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2B" w:rsidRPr="0028232B" w:rsidRDefault="0028232B" w:rsidP="0028232B">
      <w:pPr>
        <w:shd w:val="clear" w:color="auto" w:fill="FFFFFF"/>
        <w:jc w:val="center"/>
        <w:rPr>
          <w:rFonts w:ascii="Verdana" w:hAnsi="Verdana"/>
          <w:sz w:val="18"/>
          <w:szCs w:val="18"/>
          <w:lang w:eastAsia="de-AT"/>
        </w:rPr>
      </w:pPr>
      <w:r>
        <w:rPr>
          <w:rFonts w:ascii="Verdana" w:hAnsi="Verdana"/>
          <w:noProof/>
          <w:sz w:val="18"/>
          <w:szCs w:val="18"/>
          <w:lang w:eastAsia="de-AT"/>
        </w:rPr>
        <w:drawing>
          <wp:inline distT="0" distB="0" distL="0" distR="0">
            <wp:extent cx="5698672" cy="1558911"/>
            <wp:effectExtent l="19050" t="0" r="0" b="0"/>
            <wp:docPr id="1" name="Bild 1"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a:blip r:embed="rId4" cstate="print"/>
                    <a:srcRect/>
                    <a:stretch>
                      <a:fillRect/>
                    </a:stretch>
                  </pic:blipFill>
                  <pic:spPr bwMode="auto">
                    <a:xfrm>
                      <a:off x="0" y="0"/>
                      <a:ext cx="5701046" cy="1559560"/>
                    </a:xfrm>
                    <a:prstGeom prst="rect">
                      <a:avLst/>
                    </a:prstGeom>
                    <a:noFill/>
                    <a:ln w="9525">
                      <a:noFill/>
                      <a:miter lim="800000"/>
                      <a:headEnd/>
                      <a:tailEnd/>
                    </a:ln>
                  </pic:spPr>
                </pic:pic>
              </a:graphicData>
            </a:graphic>
          </wp:inline>
        </w:drawing>
      </w:r>
    </w:p>
    <w:tbl>
      <w:tblPr>
        <w:tblW w:w="8743" w:type="dxa"/>
        <w:tblCellSpacing w:w="15" w:type="dxa"/>
        <w:tblCellMar>
          <w:left w:w="0" w:type="dxa"/>
          <w:right w:w="0" w:type="dxa"/>
        </w:tblCellMar>
        <w:tblLook w:val="04A0"/>
      </w:tblPr>
      <w:tblGrid>
        <w:gridCol w:w="9340"/>
      </w:tblGrid>
      <w:tr w:rsidR="0028232B" w:rsidRPr="0028232B">
        <w:trPr>
          <w:tblCellSpacing w:w="15" w:type="dxa"/>
        </w:trPr>
        <w:tc>
          <w:tcPr>
            <w:tcW w:w="0" w:type="auto"/>
            <w:tcMar>
              <w:top w:w="193" w:type="dxa"/>
              <w:left w:w="193" w:type="dxa"/>
              <w:bottom w:w="129" w:type="dxa"/>
              <w:right w:w="15" w:type="dxa"/>
            </w:tcMar>
            <w:vAlign w:val="center"/>
            <w:hideMark/>
          </w:tcPr>
          <w:p w:rsidR="0028232B" w:rsidRPr="0028232B" w:rsidRDefault="0028232B" w:rsidP="0028232B">
            <w:pPr>
              <w:spacing w:before="100" w:beforeAutospacing="1" w:after="100" w:afterAutospacing="1"/>
              <w:outlineLvl w:val="0"/>
              <w:rPr>
                <w:rFonts w:ascii="Arial" w:hAnsi="Arial" w:cs="Arial"/>
                <w:b/>
                <w:bCs/>
                <w:kern w:val="36"/>
                <w:sz w:val="45"/>
                <w:szCs w:val="45"/>
                <w:lang w:eastAsia="de-AT"/>
              </w:rPr>
            </w:pPr>
            <w:r w:rsidRPr="0028232B">
              <w:rPr>
                <w:rFonts w:ascii="Arial" w:hAnsi="Arial" w:cs="Arial"/>
                <w:b/>
                <w:bCs/>
                <w:kern w:val="36"/>
                <w:sz w:val="45"/>
                <w:szCs w:val="45"/>
                <w:lang w:eastAsia="de-AT"/>
              </w:rPr>
              <w:t>Ein Tag voller Honig und Brot</w:t>
            </w:r>
          </w:p>
          <w:p w:rsidR="0028232B" w:rsidRPr="0028232B" w:rsidRDefault="0028232B" w:rsidP="0028232B">
            <w:pPr>
              <w:spacing w:line="336" w:lineRule="auto"/>
              <w:rPr>
                <w:rFonts w:ascii="Georgia" w:hAnsi="Georgia"/>
                <w:b/>
                <w:bCs/>
                <w:sz w:val="26"/>
                <w:szCs w:val="26"/>
                <w:lang w:eastAsia="de-AT"/>
              </w:rPr>
            </w:pPr>
            <w:r w:rsidRPr="0028232B">
              <w:rPr>
                <w:rFonts w:ascii="Georgia" w:hAnsi="Georgia"/>
                <w:b/>
                <w:bCs/>
                <w:sz w:val="26"/>
                <w:szCs w:val="26"/>
                <w:lang w:eastAsia="de-AT"/>
              </w:rPr>
              <w:t>Ihr Herz ist groß, und am 22. Mai öffnet sie es allen Menschen, die sich für Bienen interessieren. Zudem gibt es am „Tag des offenen Bienenstocks“ im Garten von Karoline Greimel köstliches Fladenbrot.</w:t>
            </w:r>
          </w:p>
          <w:p w:rsidR="0028232B" w:rsidRDefault="0028232B" w:rsidP="0028232B">
            <w:pPr>
              <w:spacing w:after="240" w:line="336" w:lineRule="auto"/>
              <w:rPr>
                <w:rFonts w:ascii="Georgia" w:hAnsi="Georgia"/>
                <w:sz w:val="19"/>
                <w:szCs w:val="19"/>
                <w:lang w:eastAsia="de-AT"/>
              </w:rPr>
            </w:pPr>
            <w:proofErr w:type="spellStart"/>
            <w:r w:rsidRPr="0028232B">
              <w:rPr>
                <w:rFonts w:ascii="Georgia" w:hAnsi="Georgia"/>
                <w:sz w:val="19"/>
                <w:szCs w:val="19"/>
                <w:lang w:eastAsia="de-AT"/>
              </w:rPr>
              <w:t>birgit</w:t>
            </w:r>
            <w:proofErr w:type="spellEnd"/>
            <w:r w:rsidRPr="0028232B">
              <w:rPr>
                <w:rFonts w:ascii="Georgia" w:hAnsi="Georgia"/>
                <w:sz w:val="19"/>
                <w:szCs w:val="19"/>
                <w:lang w:eastAsia="de-AT"/>
              </w:rPr>
              <w:t xml:space="preserve"> </w:t>
            </w:r>
            <w:proofErr w:type="spellStart"/>
            <w:r w:rsidRPr="0028232B">
              <w:rPr>
                <w:rFonts w:ascii="Georgia" w:hAnsi="Georgia"/>
                <w:sz w:val="19"/>
                <w:szCs w:val="19"/>
                <w:lang w:eastAsia="de-AT"/>
              </w:rPr>
              <w:t>kaltenböckmaxglan</w:t>
            </w:r>
            <w:proofErr w:type="spellEnd"/>
            <w:r w:rsidRPr="0028232B">
              <w:rPr>
                <w:rFonts w:ascii="Georgia" w:hAnsi="Georgia"/>
                <w:sz w:val="19"/>
                <w:szCs w:val="19"/>
                <w:lang w:eastAsia="de-AT"/>
              </w:rPr>
              <w:t>. Es summt und gackert an der Glan. In der grünen Oase von Karoline Greimel schwirren Tausende von Bienen von Blüte zu Blüte. Und dann fliegen sie wieder und wieder mit dem Blütenstaub in einen von 16 bunten hölzernen Bienenstöcken, wo ihre Königin wohnt. „In jedem sind etwa 40.000 Bienen“, sagt Greimel. Und im Gehege hat der stolze Hahn „Henry“ besten Überblick über seinen siebenköpfigen Hühner-Harem von „</w:t>
            </w:r>
            <w:proofErr w:type="spellStart"/>
            <w:r w:rsidRPr="0028232B">
              <w:rPr>
                <w:rFonts w:ascii="Georgia" w:hAnsi="Georgia"/>
                <w:sz w:val="19"/>
                <w:szCs w:val="19"/>
                <w:lang w:eastAsia="de-AT"/>
              </w:rPr>
              <w:t>Amrock</w:t>
            </w:r>
            <w:proofErr w:type="spellEnd"/>
            <w:r w:rsidRPr="0028232B">
              <w:rPr>
                <w:rFonts w:ascii="Georgia" w:hAnsi="Georgia"/>
                <w:sz w:val="19"/>
                <w:szCs w:val="19"/>
                <w:lang w:eastAsia="de-AT"/>
              </w:rPr>
              <w:t>“ bis zum „Vorwerk“-Huhn.</w:t>
            </w:r>
            <w:r w:rsidRPr="0028232B">
              <w:rPr>
                <w:rFonts w:ascii="Georgia" w:hAnsi="Georgia"/>
                <w:sz w:val="12"/>
                <w:szCs w:val="12"/>
                <w:lang w:eastAsia="de-AT"/>
              </w:rPr>
              <w:br/>
            </w:r>
            <w:r w:rsidRPr="0028232B">
              <w:rPr>
                <w:rFonts w:ascii="Georgia" w:hAnsi="Georgia"/>
                <w:sz w:val="12"/>
                <w:szCs w:val="12"/>
                <w:lang w:eastAsia="de-AT"/>
              </w:rPr>
              <w:br/>
            </w:r>
            <w:r w:rsidRPr="0028232B">
              <w:rPr>
                <w:rFonts w:ascii="Georgia" w:hAnsi="Georgia"/>
                <w:sz w:val="19"/>
                <w:szCs w:val="19"/>
                <w:lang w:eastAsia="de-AT"/>
              </w:rPr>
              <w:t>Dem noch nicht genug, lädt die Stadtimkerin auch heuer wieder zu einem „Tag des offenen Bienenstocks“ in ihr Gartenreich ein. „Vor zwei Jahren waren 300 Gäste hier“, sagt die klinische Psychologin an den Salzburger Landeskrankenanstalten (SALK).</w:t>
            </w:r>
            <w:r w:rsidRPr="0028232B">
              <w:rPr>
                <w:rFonts w:ascii="Georgia" w:hAnsi="Georgia"/>
                <w:sz w:val="12"/>
                <w:szCs w:val="12"/>
                <w:lang w:eastAsia="de-AT"/>
              </w:rPr>
              <w:br/>
            </w:r>
            <w:r w:rsidRPr="0028232B">
              <w:rPr>
                <w:rFonts w:ascii="Georgia" w:hAnsi="Georgia"/>
                <w:sz w:val="12"/>
                <w:szCs w:val="12"/>
                <w:lang w:eastAsia="de-AT"/>
              </w:rPr>
              <w:br/>
            </w:r>
            <w:r w:rsidRPr="0028232B">
              <w:rPr>
                <w:rFonts w:ascii="Georgia" w:hAnsi="Georgia"/>
                <w:sz w:val="19"/>
                <w:szCs w:val="19"/>
                <w:lang w:eastAsia="de-AT"/>
              </w:rPr>
              <w:t xml:space="preserve">Zwischen dem Gemüsegarten, den Bienenstöcken und der Glan steht neben der einladenden Sitzbank seit einem Jahr der selbst gebaute </w:t>
            </w:r>
            <w:proofErr w:type="spellStart"/>
            <w:r w:rsidRPr="0028232B">
              <w:rPr>
                <w:rFonts w:ascii="Georgia" w:hAnsi="Georgia"/>
                <w:sz w:val="19"/>
                <w:szCs w:val="19"/>
                <w:lang w:eastAsia="de-AT"/>
              </w:rPr>
              <w:t>Lehmofen</w:t>
            </w:r>
            <w:proofErr w:type="spellEnd"/>
            <w:r w:rsidRPr="0028232B">
              <w:rPr>
                <w:rFonts w:ascii="Georgia" w:hAnsi="Georgia"/>
                <w:sz w:val="19"/>
                <w:szCs w:val="19"/>
                <w:lang w:eastAsia="de-AT"/>
              </w:rPr>
              <w:t xml:space="preserve"> der Imkerin. Hier bäckt sie ihr Brot, und heute – als Generalprobe zum publikumsoffenen Tag – unterstützen sie </w:t>
            </w:r>
            <w:proofErr w:type="spellStart"/>
            <w:r w:rsidRPr="0028232B">
              <w:rPr>
                <w:rFonts w:ascii="Georgia" w:hAnsi="Georgia"/>
                <w:sz w:val="19"/>
                <w:szCs w:val="19"/>
                <w:lang w:eastAsia="de-AT"/>
              </w:rPr>
              <w:t>Arfan</w:t>
            </w:r>
            <w:proofErr w:type="spellEnd"/>
            <w:r w:rsidRPr="0028232B">
              <w:rPr>
                <w:rFonts w:ascii="Georgia" w:hAnsi="Georgia"/>
                <w:sz w:val="19"/>
                <w:szCs w:val="19"/>
                <w:lang w:eastAsia="de-AT"/>
              </w:rPr>
              <w:t xml:space="preserve"> </w:t>
            </w:r>
            <w:proofErr w:type="spellStart"/>
            <w:r w:rsidRPr="0028232B">
              <w:rPr>
                <w:rFonts w:ascii="Georgia" w:hAnsi="Georgia"/>
                <w:sz w:val="19"/>
                <w:szCs w:val="19"/>
                <w:lang w:eastAsia="de-AT"/>
              </w:rPr>
              <w:t>Kavim</w:t>
            </w:r>
            <w:proofErr w:type="spellEnd"/>
            <w:r w:rsidRPr="0028232B">
              <w:rPr>
                <w:rFonts w:ascii="Georgia" w:hAnsi="Georgia"/>
                <w:sz w:val="19"/>
                <w:szCs w:val="19"/>
                <w:lang w:eastAsia="de-AT"/>
              </w:rPr>
              <w:t xml:space="preserve">, der Caritas-Betreuer der Flüchtlingsunterkunft in </w:t>
            </w:r>
            <w:proofErr w:type="spellStart"/>
            <w:r w:rsidRPr="0028232B">
              <w:rPr>
                <w:rFonts w:ascii="Georgia" w:hAnsi="Georgia"/>
                <w:sz w:val="19"/>
                <w:szCs w:val="19"/>
                <w:lang w:eastAsia="de-AT"/>
              </w:rPr>
              <w:t>Mülln</w:t>
            </w:r>
            <w:proofErr w:type="spellEnd"/>
            <w:r w:rsidRPr="0028232B">
              <w:rPr>
                <w:rFonts w:ascii="Georgia" w:hAnsi="Georgia"/>
                <w:sz w:val="19"/>
                <w:szCs w:val="19"/>
                <w:lang w:eastAsia="de-AT"/>
              </w:rPr>
              <w:t xml:space="preserve">, mit zwei Asylbewerbern aus Syrien und </w:t>
            </w:r>
            <w:proofErr w:type="spellStart"/>
            <w:r w:rsidRPr="0028232B">
              <w:rPr>
                <w:rFonts w:ascii="Georgia" w:hAnsi="Georgia"/>
                <w:sz w:val="19"/>
                <w:szCs w:val="19"/>
                <w:lang w:eastAsia="de-AT"/>
              </w:rPr>
              <w:t>Hawas</w:t>
            </w:r>
            <w:proofErr w:type="spellEnd"/>
            <w:r w:rsidRPr="0028232B">
              <w:rPr>
                <w:rFonts w:ascii="Georgia" w:hAnsi="Georgia"/>
                <w:sz w:val="19"/>
                <w:szCs w:val="19"/>
                <w:lang w:eastAsia="de-AT"/>
              </w:rPr>
              <w:t xml:space="preserve"> Husein aus </w:t>
            </w:r>
            <w:proofErr w:type="spellStart"/>
            <w:r w:rsidRPr="0028232B">
              <w:rPr>
                <w:rFonts w:ascii="Georgia" w:hAnsi="Georgia"/>
                <w:sz w:val="19"/>
                <w:szCs w:val="19"/>
                <w:lang w:eastAsia="de-AT"/>
              </w:rPr>
              <w:t>Ladakh</w:t>
            </w:r>
            <w:proofErr w:type="spellEnd"/>
            <w:r w:rsidRPr="0028232B">
              <w:rPr>
                <w:rFonts w:ascii="Georgia" w:hAnsi="Georgia"/>
                <w:sz w:val="19"/>
                <w:szCs w:val="19"/>
                <w:lang w:eastAsia="de-AT"/>
              </w:rPr>
              <w:t xml:space="preserve">. Aus Weizenmehl formen sie gemeinsam und mit viel Fingerspitzengefühl 41 Kugeln. Mit Holzscheiten wird der rustikale runde Ofen angeheizt bis auf 250 Grad Celsius. An diesem Morgen haben sich etwa 15.000 Bienen aus einem Bienenstock aufgemacht, ein neues Quartier zu suchen. Nun hängt eine Traube voller Bienen in einem dem Ofen nahen Strauch. Das lässt der Hausherrin keine Ruhe, und sie pendelt zwischen den Teiglingen auf der Terrasse und dem ausquartierten Bienenvolk. Nun ist es so weit, und Saad </w:t>
            </w:r>
            <w:proofErr w:type="spellStart"/>
            <w:r w:rsidRPr="0028232B">
              <w:rPr>
                <w:rFonts w:ascii="Georgia" w:hAnsi="Georgia"/>
                <w:sz w:val="19"/>
                <w:szCs w:val="19"/>
                <w:lang w:eastAsia="de-AT"/>
              </w:rPr>
              <w:t>Zoro</w:t>
            </w:r>
            <w:proofErr w:type="spellEnd"/>
            <w:r w:rsidRPr="0028232B">
              <w:rPr>
                <w:rFonts w:ascii="Georgia" w:hAnsi="Georgia"/>
                <w:sz w:val="19"/>
                <w:szCs w:val="19"/>
                <w:lang w:eastAsia="de-AT"/>
              </w:rPr>
              <w:t xml:space="preserve"> schiebt die ersten drei Brotfladen ins </w:t>
            </w:r>
            <w:proofErr w:type="gramStart"/>
            <w:r w:rsidRPr="0028232B">
              <w:rPr>
                <w:rFonts w:ascii="Georgia" w:hAnsi="Georgia"/>
                <w:sz w:val="19"/>
                <w:szCs w:val="19"/>
                <w:lang w:eastAsia="de-AT"/>
              </w:rPr>
              <w:t>Inneres</w:t>
            </w:r>
            <w:proofErr w:type="gramEnd"/>
            <w:r w:rsidRPr="0028232B">
              <w:rPr>
                <w:rFonts w:ascii="Georgia" w:hAnsi="Georgia"/>
                <w:sz w:val="19"/>
                <w:szCs w:val="19"/>
                <w:lang w:eastAsia="de-AT"/>
              </w:rPr>
              <w:t xml:space="preserve"> des Ofens. Nach 15 Sekunden ist aus dem klebrigen Fladen ein köstlich schmeckendes Brot geworden. „Am besten ist es mit </w:t>
            </w:r>
            <w:proofErr w:type="spellStart"/>
            <w:r w:rsidRPr="0028232B">
              <w:rPr>
                <w:rFonts w:ascii="Georgia" w:hAnsi="Georgia"/>
                <w:sz w:val="19"/>
                <w:szCs w:val="19"/>
                <w:lang w:eastAsia="de-AT"/>
              </w:rPr>
              <w:t>Satar</w:t>
            </w:r>
            <w:proofErr w:type="spellEnd"/>
            <w:r w:rsidRPr="0028232B">
              <w:rPr>
                <w:rFonts w:ascii="Georgia" w:hAnsi="Georgia"/>
                <w:sz w:val="19"/>
                <w:szCs w:val="19"/>
                <w:lang w:eastAsia="de-AT"/>
              </w:rPr>
              <w:t xml:space="preserve">“, sind sich die Testesser, die durch den Duft angelockt wurden, einig. Das etwas scharfe syrische Gewürz macht das Brot noch einmal spezieller. </w:t>
            </w:r>
            <w:r w:rsidRPr="0028232B">
              <w:rPr>
                <w:rFonts w:ascii="Georgia" w:hAnsi="Georgia"/>
                <w:sz w:val="12"/>
                <w:szCs w:val="12"/>
                <w:lang w:eastAsia="de-AT"/>
              </w:rPr>
              <w:br/>
            </w:r>
            <w:r w:rsidRPr="0028232B">
              <w:rPr>
                <w:rFonts w:ascii="Georgia" w:hAnsi="Georgia"/>
                <w:sz w:val="12"/>
                <w:szCs w:val="12"/>
                <w:lang w:eastAsia="de-AT"/>
              </w:rPr>
              <w:br/>
            </w:r>
            <w:r w:rsidRPr="0028232B">
              <w:rPr>
                <w:rFonts w:ascii="Georgia" w:hAnsi="Georgia"/>
                <w:sz w:val="19"/>
                <w:szCs w:val="19"/>
                <w:lang w:eastAsia="de-AT"/>
              </w:rPr>
              <w:t xml:space="preserve">Besonders ist auch der Einsatz der Imkerin, die in ihrem weißen Anzug mit viel Schwung die vielen Bienen in eine Holzkiste schüttelt. „Ohne </w:t>
            </w:r>
            <w:proofErr w:type="spellStart"/>
            <w:r w:rsidRPr="0028232B">
              <w:rPr>
                <w:rFonts w:ascii="Georgia" w:hAnsi="Georgia"/>
                <w:sz w:val="19"/>
                <w:szCs w:val="19"/>
                <w:lang w:eastAsia="de-AT"/>
              </w:rPr>
              <w:t>imkerliche</w:t>
            </w:r>
            <w:proofErr w:type="spellEnd"/>
            <w:r w:rsidRPr="0028232B">
              <w:rPr>
                <w:rFonts w:ascii="Georgia" w:hAnsi="Georgia"/>
                <w:sz w:val="19"/>
                <w:szCs w:val="19"/>
                <w:lang w:eastAsia="de-AT"/>
              </w:rPr>
              <w:t xml:space="preserve"> Hilfe können die heute nicht mehr als ein Jahr lang überleben.“ Über ihr Hobby, ihren Honig und die Zusammenarbeit mit Flüchtlingen erzählt sie am 22. Mai von 13 bis 17 Uhr den Besuchern. Auch die Bäcker aus dem Flüchtlingshaus sind da, um Brot zu backen. „Alle lachen und sind beschäftigt“, bringt es </w:t>
            </w:r>
            <w:proofErr w:type="spellStart"/>
            <w:r w:rsidRPr="0028232B">
              <w:rPr>
                <w:rFonts w:ascii="Georgia" w:hAnsi="Georgia"/>
                <w:sz w:val="19"/>
                <w:szCs w:val="19"/>
                <w:lang w:eastAsia="de-AT"/>
              </w:rPr>
              <w:t>Kavim</w:t>
            </w:r>
            <w:proofErr w:type="spellEnd"/>
            <w:r w:rsidRPr="0028232B">
              <w:rPr>
                <w:rFonts w:ascii="Georgia" w:hAnsi="Georgia"/>
                <w:sz w:val="19"/>
                <w:szCs w:val="19"/>
                <w:lang w:eastAsia="de-AT"/>
              </w:rPr>
              <w:t xml:space="preserve"> auf den Punkt.</w:t>
            </w:r>
          </w:p>
          <w:p w:rsidR="00953240" w:rsidRPr="0028232B" w:rsidRDefault="00953240" w:rsidP="0028232B">
            <w:pPr>
              <w:spacing w:after="240" w:line="336" w:lineRule="auto"/>
              <w:rPr>
                <w:rFonts w:ascii="Georgia" w:hAnsi="Georgia"/>
                <w:sz w:val="19"/>
                <w:szCs w:val="19"/>
                <w:lang w:eastAsia="de-AT"/>
              </w:rPr>
            </w:pPr>
            <w:r>
              <w:rPr>
                <w:rFonts w:ascii="Verdana" w:hAnsi="Verdana"/>
                <w:noProof/>
                <w:sz w:val="14"/>
                <w:szCs w:val="14"/>
                <w:lang w:eastAsia="de-AT"/>
              </w:rPr>
              <w:lastRenderedPageBreak/>
              <w:drawing>
                <wp:inline distT="0" distB="0" distL="0" distR="0">
                  <wp:extent cx="7135495" cy="3102610"/>
                  <wp:effectExtent l="19050" t="0" r="8255" b="0"/>
                  <wp:docPr id="21" name="TB_Image"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Bild"/>
                          <pic:cNvPicPr>
                            <a:picLocks noChangeAspect="1" noChangeArrowheads="1"/>
                          </pic:cNvPicPr>
                        </pic:nvPicPr>
                        <pic:blipFill>
                          <a:blip r:embed="rId5" cstate="print"/>
                          <a:srcRect/>
                          <a:stretch>
                            <a:fillRect/>
                          </a:stretch>
                        </pic:blipFill>
                        <pic:spPr bwMode="auto">
                          <a:xfrm>
                            <a:off x="0" y="0"/>
                            <a:ext cx="7135495" cy="3102610"/>
                          </a:xfrm>
                          <a:prstGeom prst="rect">
                            <a:avLst/>
                          </a:prstGeom>
                          <a:noFill/>
                          <a:ln w="9525">
                            <a:noFill/>
                            <a:miter lim="800000"/>
                            <a:headEnd/>
                            <a:tailEnd/>
                          </a:ln>
                        </pic:spPr>
                      </pic:pic>
                    </a:graphicData>
                  </a:graphic>
                </wp:inline>
              </w:drawing>
            </w:r>
          </w:p>
        </w:tc>
      </w:tr>
      <w:tr w:rsidR="0028232B" w:rsidRPr="0028232B">
        <w:trPr>
          <w:tblCellSpacing w:w="15" w:type="dxa"/>
        </w:trPr>
        <w:tc>
          <w:tcPr>
            <w:tcW w:w="0" w:type="auto"/>
            <w:tcMar>
              <w:top w:w="15" w:type="dxa"/>
              <w:left w:w="15" w:type="dxa"/>
              <w:bottom w:w="15" w:type="dxa"/>
              <w:right w:w="15" w:type="dxa"/>
            </w:tcMar>
            <w:vAlign w:val="center"/>
            <w:hideMark/>
          </w:tcPr>
          <w:p w:rsidR="0028232B" w:rsidRPr="0028232B" w:rsidRDefault="0028232B" w:rsidP="0028232B">
            <w:pPr>
              <w:rPr>
                <w:rFonts w:ascii="Verdana" w:hAnsi="Verdana"/>
                <w:sz w:val="14"/>
                <w:szCs w:val="14"/>
                <w:lang w:eastAsia="de-AT"/>
              </w:rPr>
            </w:pPr>
          </w:p>
        </w:tc>
      </w:tr>
    </w:tbl>
    <w:p w:rsidR="00953240" w:rsidRDefault="0028232B">
      <w:r>
        <w:rPr>
          <w:rFonts w:ascii="Verdana" w:hAnsi="Verdana"/>
          <w:noProof/>
          <w:sz w:val="14"/>
          <w:szCs w:val="14"/>
          <w:lang w:eastAsia="de-AT"/>
        </w:rPr>
        <w:drawing>
          <wp:inline distT="0" distB="0" distL="0" distR="0">
            <wp:extent cx="2579915" cy="1961917"/>
            <wp:effectExtent l="19050" t="0" r="0" b="0"/>
            <wp:docPr id="7" name="TB_Image"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Bild"/>
                    <pic:cNvPicPr>
                      <a:picLocks noChangeAspect="1" noChangeArrowheads="1"/>
                    </pic:cNvPicPr>
                  </pic:nvPicPr>
                  <pic:blipFill>
                    <a:blip r:embed="rId6" cstate="print"/>
                    <a:srcRect/>
                    <a:stretch>
                      <a:fillRect/>
                    </a:stretch>
                  </pic:blipFill>
                  <pic:spPr bwMode="auto">
                    <a:xfrm>
                      <a:off x="0" y="0"/>
                      <a:ext cx="2588396" cy="1968367"/>
                    </a:xfrm>
                    <a:prstGeom prst="rect">
                      <a:avLst/>
                    </a:prstGeom>
                    <a:noFill/>
                    <a:ln w="9525">
                      <a:noFill/>
                      <a:miter lim="800000"/>
                      <a:headEnd/>
                      <a:tailEnd/>
                    </a:ln>
                  </pic:spPr>
                </pic:pic>
              </a:graphicData>
            </a:graphic>
          </wp:inline>
        </w:drawing>
      </w:r>
      <w:r w:rsidR="00953240">
        <w:rPr>
          <w:rFonts w:ascii="Verdana" w:hAnsi="Verdana"/>
          <w:noProof/>
          <w:sz w:val="14"/>
          <w:szCs w:val="14"/>
          <w:lang w:eastAsia="de-AT"/>
        </w:rPr>
        <w:drawing>
          <wp:inline distT="0" distB="0" distL="0" distR="0">
            <wp:extent cx="2626179" cy="1997097"/>
            <wp:effectExtent l="19050" t="0" r="2721" b="0"/>
            <wp:docPr id="12" name="TB_Image"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Bild"/>
                    <pic:cNvPicPr>
                      <a:picLocks noChangeAspect="1" noChangeArrowheads="1"/>
                    </pic:cNvPicPr>
                  </pic:nvPicPr>
                  <pic:blipFill>
                    <a:blip r:embed="rId7" cstate="print"/>
                    <a:srcRect/>
                    <a:stretch>
                      <a:fillRect/>
                    </a:stretch>
                  </pic:blipFill>
                  <pic:spPr bwMode="auto">
                    <a:xfrm>
                      <a:off x="0" y="0"/>
                      <a:ext cx="2636898" cy="2005248"/>
                    </a:xfrm>
                    <a:prstGeom prst="rect">
                      <a:avLst/>
                    </a:prstGeom>
                    <a:noFill/>
                    <a:ln w="9525">
                      <a:noFill/>
                      <a:miter lim="800000"/>
                      <a:headEnd/>
                      <a:tailEnd/>
                    </a:ln>
                  </pic:spPr>
                </pic:pic>
              </a:graphicData>
            </a:graphic>
          </wp:inline>
        </w:drawing>
      </w:r>
    </w:p>
    <w:p w:rsidR="00953240" w:rsidRDefault="00953240"/>
    <w:p w:rsidR="00953240" w:rsidRDefault="00953240"/>
    <w:p w:rsidR="00953240" w:rsidRDefault="00953240">
      <w:r>
        <w:rPr>
          <w:rFonts w:ascii="Verdana" w:hAnsi="Verdana"/>
          <w:noProof/>
          <w:sz w:val="14"/>
          <w:szCs w:val="14"/>
          <w:lang w:eastAsia="de-AT"/>
        </w:rPr>
        <w:drawing>
          <wp:inline distT="0" distB="0" distL="0" distR="0">
            <wp:extent cx="2634343" cy="2003307"/>
            <wp:effectExtent l="19050" t="0" r="0" b="0"/>
            <wp:docPr id="15" name="TB_Image"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Bild"/>
                    <pic:cNvPicPr>
                      <a:picLocks noChangeAspect="1" noChangeArrowheads="1"/>
                    </pic:cNvPicPr>
                  </pic:nvPicPr>
                  <pic:blipFill>
                    <a:blip r:embed="rId8" cstate="print"/>
                    <a:srcRect/>
                    <a:stretch>
                      <a:fillRect/>
                    </a:stretch>
                  </pic:blipFill>
                  <pic:spPr bwMode="auto">
                    <a:xfrm>
                      <a:off x="0" y="0"/>
                      <a:ext cx="2644953" cy="2011375"/>
                    </a:xfrm>
                    <a:prstGeom prst="rect">
                      <a:avLst/>
                    </a:prstGeom>
                    <a:noFill/>
                    <a:ln w="9525">
                      <a:noFill/>
                      <a:miter lim="800000"/>
                      <a:headEnd/>
                      <a:tailEnd/>
                    </a:ln>
                  </pic:spPr>
                </pic:pic>
              </a:graphicData>
            </a:graphic>
          </wp:inline>
        </w:drawing>
      </w:r>
      <w:r>
        <w:rPr>
          <w:rFonts w:ascii="Verdana" w:hAnsi="Verdana"/>
          <w:noProof/>
          <w:sz w:val="14"/>
          <w:szCs w:val="14"/>
          <w:lang w:eastAsia="de-AT"/>
        </w:rPr>
        <w:drawing>
          <wp:inline distT="0" distB="0" distL="0" distR="0">
            <wp:extent cx="2639967" cy="2007583"/>
            <wp:effectExtent l="19050" t="0" r="7983" b="0"/>
            <wp:docPr id="18" name="TB_Image"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Bild"/>
                    <pic:cNvPicPr>
                      <a:picLocks noChangeAspect="1" noChangeArrowheads="1"/>
                    </pic:cNvPicPr>
                  </pic:nvPicPr>
                  <pic:blipFill>
                    <a:blip r:embed="rId9" cstate="print"/>
                    <a:srcRect/>
                    <a:stretch>
                      <a:fillRect/>
                    </a:stretch>
                  </pic:blipFill>
                  <pic:spPr bwMode="auto">
                    <a:xfrm>
                      <a:off x="0" y="0"/>
                      <a:ext cx="2643772" cy="2010477"/>
                    </a:xfrm>
                    <a:prstGeom prst="rect">
                      <a:avLst/>
                    </a:prstGeom>
                    <a:noFill/>
                    <a:ln w="9525">
                      <a:noFill/>
                      <a:miter lim="800000"/>
                      <a:headEnd/>
                      <a:tailEnd/>
                    </a:ln>
                  </pic:spPr>
                </pic:pic>
              </a:graphicData>
            </a:graphic>
          </wp:inline>
        </w:drawing>
      </w:r>
    </w:p>
    <w:sectPr w:rsidR="00953240" w:rsidSect="00085C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noPunctuationKerning/>
  <w:characterSpacingControl w:val="doNotCompress"/>
  <w:compat/>
  <w:rsids>
    <w:rsidRoot w:val="0028232B"/>
    <w:rsid w:val="00085CF3"/>
    <w:rsid w:val="0028232B"/>
    <w:rsid w:val="00335EC5"/>
    <w:rsid w:val="004C6E45"/>
    <w:rsid w:val="00570395"/>
    <w:rsid w:val="00953240"/>
    <w:rsid w:val="00B80EDE"/>
    <w:rsid w:val="00F4022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CF3"/>
    <w:rPr>
      <w:sz w:val="24"/>
      <w:szCs w:val="24"/>
      <w:lang w:eastAsia="de-DE"/>
    </w:rPr>
  </w:style>
  <w:style w:type="paragraph" w:styleId="berschrift1">
    <w:name w:val="heading 1"/>
    <w:basedOn w:val="Standard"/>
    <w:link w:val="berschrift1Zchn"/>
    <w:uiPriority w:val="9"/>
    <w:qFormat/>
    <w:rsid w:val="0028232B"/>
    <w:pPr>
      <w:spacing w:before="100" w:beforeAutospacing="1" w:after="100" w:afterAutospacing="1"/>
      <w:outlineLvl w:val="0"/>
    </w:pPr>
    <w:rPr>
      <w:rFonts w:ascii="Arial" w:hAnsi="Arial" w:cs="Arial"/>
      <w:b/>
      <w:bCs/>
      <w:kern w:val="36"/>
      <w:sz w:val="45"/>
      <w:szCs w:val="4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232B"/>
    <w:rPr>
      <w:rFonts w:ascii="Arial" w:hAnsi="Arial" w:cs="Arial"/>
      <w:b/>
      <w:bCs/>
      <w:kern w:val="36"/>
      <w:sz w:val="45"/>
      <w:szCs w:val="45"/>
    </w:rPr>
  </w:style>
  <w:style w:type="character" w:styleId="Hyperlink">
    <w:name w:val="Hyperlink"/>
    <w:basedOn w:val="Absatz-Standardschriftart"/>
    <w:uiPriority w:val="99"/>
    <w:semiHidden/>
    <w:unhideWhenUsed/>
    <w:rsid w:val="0028232B"/>
    <w:rPr>
      <w:b w:val="0"/>
      <w:bCs w:val="0"/>
      <w:strike w:val="0"/>
      <w:dstrike w:val="0"/>
      <w:color w:val="00509F"/>
      <w:sz w:val="14"/>
      <w:szCs w:val="14"/>
      <w:u w:val="none"/>
      <w:effect w:val="none"/>
    </w:rPr>
  </w:style>
  <w:style w:type="paragraph" w:styleId="Sprechblasentext">
    <w:name w:val="Balloon Text"/>
    <w:basedOn w:val="Standard"/>
    <w:link w:val="SprechblasentextZchn"/>
    <w:uiPriority w:val="99"/>
    <w:semiHidden/>
    <w:unhideWhenUsed/>
    <w:rsid w:val="002823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32B"/>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386029257">
      <w:marLeft w:val="0"/>
      <w:marRight w:val="0"/>
      <w:marTop w:val="0"/>
      <w:marBottom w:val="0"/>
      <w:divBdr>
        <w:top w:val="none" w:sz="0" w:space="0" w:color="auto"/>
        <w:left w:val="none" w:sz="0" w:space="0" w:color="auto"/>
        <w:bottom w:val="none" w:sz="0" w:space="0" w:color="auto"/>
        <w:right w:val="none" w:sz="0" w:space="0" w:color="auto"/>
      </w:divBdr>
    </w:div>
    <w:div w:id="1546024520">
      <w:marLeft w:val="0"/>
      <w:marRight w:val="0"/>
      <w:marTop w:val="0"/>
      <w:marBottom w:val="0"/>
      <w:divBdr>
        <w:top w:val="none" w:sz="0" w:space="0" w:color="auto"/>
        <w:left w:val="none" w:sz="0" w:space="0" w:color="auto"/>
        <w:bottom w:val="single" w:sz="4" w:space="0" w:color="C3C3C3"/>
        <w:right w:val="none" w:sz="0" w:space="0" w:color="auto"/>
      </w:divBdr>
    </w:div>
    <w:div w:id="1609583530">
      <w:marLeft w:val="0"/>
      <w:marRight w:val="0"/>
      <w:marTop w:val="0"/>
      <w:marBottom w:val="25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Greimel Karoline</dc:creator>
  <cp:lastModifiedBy>Greimel Karoline</cp:lastModifiedBy>
  <cp:revision>1</cp:revision>
  <dcterms:created xsi:type="dcterms:W3CDTF">2016-05-12T09:23:00Z</dcterms:created>
  <dcterms:modified xsi:type="dcterms:W3CDTF">2016-05-12T09:43:00Z</dcterms:modified>
</cp:coreProperties>
</file>